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288C" w14:textId="07E1B1BB" w:rsidR="000E48AB" w:rsidRDefault="000E48AB" w:rsidP="000E48AB">
      <w:pPr>
        <w:tabs>
          <w:tab w:val="left" w:pos="851"/>
        </w:tabs>
        <w:ind w:left="0" w:right="849"/>
        <w:jc w:val="left"/>
        <w:rPr>
          <w:rFonts w:ascii="Book Antiqua" w:hAnsi="Book Antiqua"/>
          <w:b/>
        </w:rPr>
      </w:pPr>
      <w:r>
        <w:rPr>
          <w:rFonts w:ascii="Book Antiqua" w:hAnsi="Book Antiqua"/>
          <w:b/>
        </w:rPr>
        <w:tab/>
        <w:t>COMUNE……………………………….</w:t>
      </w:r>
    </w:p>
    <w:p w14:paraId="4AAE720D" w14:textId="77777777" w:rsidR="000E48AB" w:rsidRDefault="000E48AB" w:rsidP="000E48AB">
      <w:pPr>
        <w:tabs>
          <w:tab w:val="left" w:pos="851"/>
        </w:tabs>
        <w:ind w:left="851" w:right="849"/>
        <w:jc w:val="center"/>
        <w:rPr>
          <w:rFonts w:ascii="Book Antiqua" w:hAnsi="Book Antiqua"/>
          <w:b/>
        </w:rPr>
      </w:pPr>
    </w:p>
    <w:p w14:paraId="215A4BD8" w14:textId="77777777" w:rsidR="000E48AB" w:rsidRDefault="000E48AB" w:rsidP="000E48AB">
      <w:pPr>
        <w:tabs>
          <w:tab w:val="left" w:pos="851"/>
        </w:tabs>
        <w:ind w:left="851" w:right="849"/>
        <w:rPr>
          <w:rFonts w:ascii="Book Antiqua" w:hAnsi="Book Antiqua"/>
          <w:b/>
        </w:rPr>
      </w:pPr>
      <w:r>
        <w:rPr>
          <w:rFonts w:ascii="Book Antiqua" w:hAnsi="Book Antiqua"/>
          <w:b/>
        </w:rPr>
        <w:t xml:space="preserve">Oggetto: Revisione della disciplina sull’origine doganale </w:t>
      </w:r>
      <w:r>
        <w:rPr>
          <w:rFonts w:ascii="Book Antiqua" w:hAnsi="Book Antiqua"/>
          <w:b/>
          <w:color w:val="000000" w:themeColor="text1"/>
        </w:rPr>
        <w:t>dei prodotti agricoli e alimentari</w:t>
      </w:r>
      <w:r>
        <w:rPr>
          <w:rFonts w:ascii="Book Antiqua" w:hAnsi="Book Antiqua"/>
          <w:b/>
        </w:rPr>
        <w:t xml:space="preserve">. </w:t>
      </w:r>
    </w:p>
    <w:p w14:paraId="201C5F42" w14:textId="77777777" w:rsidR="000E48AB" w:rsidRDefault="000E48AB" w:rsidP="000E48AB">
      <w:pPr>
        <w:tabs>
          <w:tab w:val="left" w:pos="851"/>
        </w:tabs>
        <w:ind w:left="851" w:right="849"/>
        <w:jc w:val="center"/>
        <w:rPr>
          <w:rFonts w:ascii="Book Antiqua" w:hAnsi="Book Antiqua"/>
          <w:b/>
        </w:rPr>
      </w:pPr>
    </w:p>
    <w:p w14:paraId="7B7F2CE2" w14:textId="77777777" w:rsidR="000E48AB" w:rsidRDefault="000E48AB" w:rsidP="000E48AB">
      <w:pPr>
        <w:pStyle w:val="Paragrafoelenco"/>
        <w:numPr>
          <w:ilvl w:val="0"/>
          <w:numId w:val="1"/>
        </w:numPr>
        <w:tabs>
          <w:tab w:val="left" w:pos="851"/>
        </w:tabs>
        <w:ind w:right="849"/>
        <w:jc w:val="center"/>
        <w:rPr>
          <w:rFonts w:ascii="Book Antiqua" w:hAnsi="Book Antiqua"/>
          <w:b/>
        </w:rPr>
      </w:pPr>
      <w:r>
        <w:rPr>
          <w:rFonts w:ascii="Book Antiqua" w:hAnsi="Book Antiqua"/>
          <w:b/>
          <w:i/>
          <w:iCs/>
        </w:rPr>
        <w:t xml:space="preserve">OMISSIS -  </w:t>
      </w:r>
    </w:p>
    <w:p w14:paraId="58E9C5FF" w14:textId="77777777" w:rsidR="000E48AB" w:rsidRDefault="000E48AB" w:rsidP="000E48AB">
      <w:pPr>
        <w:tabs>
          <w:tab w:val="left" w:pos="851"/>
        </w:tabs>
        <w:ind w:left="851" w:right="849"/>
        <w:jc w:val="center"/>
        <w:rPr>
          <w:rFonts w:ascii="Book Antiqua" w:hAnsi="Book Antiqua"/>
          <w:b/>
          <w:strike/>
        </w:rPr>
      </w:pPr>
    </w:p>
    <w:p w14:paraId="1B5DB70F" w14:textId="77777777" w:rsidR="000E48AB" w:rsidRDefault="000E48AB" w:rsidP="000E48AB">
      <w:pPr>
        <w:tabs>
          <w:tab w:val="left" w:pos="851"/>
        </w:tabs>
        <w:ind w:left="851" w:right="849"/>
        <w:jc w:val="center"/>
        <w:rPr>
          <w:rFonts w:ascii="Book Antiqua" w:hAnsi="Book Antiqua"/>
          <w:b/>
          <w:strike/>
        </w:rPr>
      </w:pPr>
    </w:p>
    <w:p w14:paraId="754471BE" w14:textId="64A91A90" w:rsidR="000E48AB" w:rsidRDefault="000E48AB" w:rsidP="000E48AB">
      <w:pPr>
        <w:tabs>
          <w:tab w:val="left" w:pos="851"/>
        </w:tabs>
        <w:ind w:left="851" w:right="849"/>
        <w:jc w:val="center"/>
        <w:rPr>
          <w:rFonts w:ascii="Book Antiqua" w:hAnsi="Book Antiqua"/>
          <w:b/>
        </w:rPr>
      </w:pPr>
      <w:r>
        <w:rPr>
          <w:rFonts w:ascii="Book Antiqua" w:hAnsi="Book Antiqua"/>
          <w:b/>
        </w:rPr>
        <w:t>IL CONSIGLIO COMUNALE</w:t>
      </w:r>
    </w:p>
    <w:p w14:paraId="5DCC882C" w14:textId="77777777" w:rsidR="000E48AB" w:rsidRDefault="000E48AB" w:rsidP="000E48AB">
      <w:pPr>
        <w:ind w:left="0" w:right="849"/>
        <w:rPr>
          <w:rFonts w:ascii="Book Antiqua" w:hAnsi="Book Antiqua"/>
          <w:b/>
        </w:rPr>
      </w:pPr>
    </w:p>
    <w:p w14:paraId="0A90ED75" w14:textId="77777777" w:rsidR="000E48AB" w:rsidRDefault="000E48AB" w:rsidP="000E48AB">
      <w:pPr>
        <w:ind w:left="851" w:right="849" w:firstLine="2"/>
        <w:jc w:val="center"/>
        <w:rPr>
          <w:rFonts w:ascii="Book Antiqua" w:hAnsi="Book Antiqua"/>
        </w:rPr>
      </w:pPr>
    </w:p>
    <w:p w14:paraId="74F26370" w14:textId="77777777" w:rsidR="000E48AB" w:rsidRDefault="000E48AB" w:rsidP="000E48AB">
      <w:pPr>
        <w:spacing w:before="240"/>
        <w:ind w:left="851" w:right="849" w:firstLine="2"/>
        <w:rPr>
          <w:rFonts w:ascii="Book Antiqua" w:hAnsi="Book Antiqua"/>
        </w:rPr>
      </w:pPr>
      <w:r>
        <w:rPr>
          <w:rFonts w:ascii="Book Antiqua" w:hAnsi="Book Antiqua"/>
          <w:b/>
        </w:rPr>
        <w:t xml:space="preserve">VISTI </w:t>
      </w:r>
      <w:r>
        <w:rPr>
          <w:rFonts w:ascii="Book Antiqua" w:hAnsi="Book Antiqua"/>
        </w:rPr>
        <w:t>gli articoli 59-63 del regolamento (UE) n. 952/2013 che istituisce il codice doganale dell’Unione;</w:t>
      </w:r>
    </w:p>
    <w:p w14:paraId="11DDB9E6" w14:textId="77777777" w:rsidR="000E48AB" w:rsidRDefault="000E48AB" w:rsidP="000E48AB">
      <w:pPr>
        <w:spacing w:before="240"/>
        <w:ind w:left="851" w:right="849" w:firstLine="2"/>
        <w:rPr>
          <w:rFonts w:ascii="Book Antiqua" w:hAnsi="Book Antiqua"/>
        </w:rPr>
      </w:pPr>
      <w:r>
        <w:rPr>
          <w:rFonts w:ascii="Book Antiqua" w:hAnsi="Book Antiqua"/>
          <w:b/>
        </w:rPr>
        <w:t xml:space="preserve">VISTO, </w:t>
      </w:r>
      <w:r>
        <w:rPr>
          <w:rFonts w:ascii="Book Antiqua" w:hAnsi="Book Antiqua"/>
        </w:rPr>
        <w:t>in particolare, l’articolo 60, paragrafo 1 del regolamento citato, secondo cui le merci interamente ottenute in un unico paese o territorio sono considerate originarie di tale paese o territorio;</w:t>
      </w:r>
    </w:p>
    <w:p w14:paraId="023169ED" w14:textId="77777777" w:rsidR="000E48AB" w:rsidRDefault="000E48AB" w:rsidP="000E48AB">
      <w:pPr>
        <w:spacing w:before="240"/>
        <w:ind w:left="851" w:right="849" w:firstLine="2"/>
        <w:rPr>
          <w:rFonts w:ascii="Book Antiqua" w:hAnsi="Book Antiqua"/>
        </w:rPr>
      </w:pPr>
      <w:r>
        <w:rPr>
          <w:rFonts w:ascii="Book Antiqua" w:hAnsi="Book Antiqua"/>
          <w:b/>
        </w:rPr>
        <w:t>VISTO</w:t>
      </w:r>
      <w:r>
        <w:rPr>
          <w:rFonts w:ascii="Book Antiqua" w:hAnsi="Book Antiqua"/>
          <w:bCs/>
        </w:rPr>
        <w:t>, altresì, l’articolo 60, paragrafo 2, ai sensi del quale le merci alla cui produzione contribuiscono due o più paesi o territori sono considerate originarie del paese o territorio in cui hanno subito l’ultima trasformazione o lavorazione sostanziale ed economicamente giustificata, effettuata presso un’impresa attrezzata a tale scopo, che si sia conclusa con la fabbricazione di un prodotto nuovo o abbia rappresentato una fase importante del processo di fabbricazione</w:t>
      </w:r>
      <w:r>
        <w:rPr>
          <w:rFonts w:ascii="Book Antiqua" w:hAnsi="Book Antiqua"/>
        </w:rPr>
        <w:t>;</w:t>
      </w:r>
    </w:p>
    <w:p w14:paraId="3CB95382" w14:textId="77777777" w:rsidR="000E48AB" w:rsidRDefault="000E48AB" w:rsidP="000E48AB">
      <w:pPr>
        <w:spacing w:before="240"/>
        <w:ind w:left="851" w:right="849" w:firstLine="2"/>
        <w:rPr>
          <w:rFonts w:ascii="Book Antiqua" w:hAnsi="Book Antiqua"/>
        </w:rPr>
      </w:pPr>
      <w:r>
        <w:rPr>
          <w:rFonts w:ascii="Book Antiqua" w:hAnsi="Book Antiqua"/>
          <w:b/>
          <w:bCs/>
        </w:rPr>
        <w:t xml:space="preserve">VISTI </w:t>
      </w:r>
      <w:r>
        <w:rPr>
          <w:rFonts w:ascii="Book Antiqua" w:hAnsi="Book Antiqua"/>
        </w:rPr>
        <w:t>gli articoli 31-36 e l’allegato 22-01 del regolamento delegato (UE) n. 2446/2015;</w:t>
      </w:r>
    </w:p>
    <w:p w14:paraId="2CC574BA" w14:textId="77777777" w:rsidR="000E48AB" w:rsidRDefault="000E48AB" w:rsidP="000E48AB">
      <w:pPr>
        <w:spacing w:before="240"/>
        <w:ind w:left="851" w:right="849" w:firstLine="2"/>
        <w:rPr>
          <w:rFonts w:ascii="Book Antiqua" w:hAnsi="Book Antiqua"/>
        </w:rPr>
      </w:pPr>
      <w:r>
        <w:rPr>
          <w:rFonts w:ascii="Book Antiqua" w:hAnsi="Book Antiqua"/>
          <w:b/>
        </w:rPr>
        <w:t xml:space="preserve">CONSIDERATO </w:t>
      </w:r>
      <w:r>
        <w:rPr>
          <w:rFonts w:ascii="Book Antiqua" w:hAnsi="Book Antiqua"/>
          <w:bCs/>
        </w:rPr>
        <w:t>che il criterio dell’origine non preferenziale di cui al menzionato articolo 60 consente di stabilire la nazionalità “economica” delle merci scambiate nel commercio ed è utilizzato per garantire l’applicazione uniforme della tariffa doganale comune nonché di tutti gli altri provvedimenti adottati, per l’importazione o l’esportazione delle merci, dall’Unione o dagli Stati membri</w:t>
      </w:r>
      <w:r>
        <w:rPr>
          <w:rFonts w:ascii="Book Antiqua" w:hAnsi="Book Antiqua"/>
        </w:rPr>
        <w:t>;</w:t>
      </w:r>
    </w:p>
    <w:p w14:paraId="2E1BCD87" w14:textId="77777777" w:rsidR="000E48AB" w:rsidRDefault="000E48AB" w:rsidP="000E48AB">
      <w:pPr>
        <w:spacing w:before="240"/>
        <w:ind w:left="851" w:right="849" w:firstLine="2"/>
        <w:rPr>
          <w:rFonts w:ascii="Book Antiqua" w:hAnsi="Book Antiqua"/>
          <w:bCs/>
        </w:rPr>
      </w:pPr>
      <w:r>
        <w:rPr>
          <w:rFonts w:ascii="Book Antiqua" w:hAnsi="Book Antiqua"/>
          <w:b/>
        </w:rPr>
        <w:t xml:space="preserve">PRESO ATTO </w:t>
      </w:r>
      <w:r>
        <w:rPr>
          <w:rFonts w:ascii="Book Antiqua" w:hAnsi="Book Antiqua"/>
          <w:bCs/>
        </w:rPr>
        <w:t>che non sono state ancora elaborate regole specifiche e univoche per la determinazione dell’origine doganale dei prodotti agricoli e alimentari salva la distinzione rispetto al luogo di provenienza, inteso, ai sensi dell’articolo 2, par. 2, lett. g) del regolamento (UE) n. 1169/2011, come quello da cui proviene l’alimento;</w:t>
      </w:r>
    </w:p>
    <w:p w14:paraId="7BA8723B" w14:textId="4989E827" w:rsidR="000E48AB" w:rsidRDefault="000E48AB" w:rsidP="000E48AB">
      <w:pPr>
        <w:spacing w:before="240"/>
        <w:ind w:left="851" w:right="849" w:firstLine="2"/>
        <w:rPr>
          <w:rFonts w:ascii="Book Antiqua" w:hAnsi="Book Antiqua"/>
          <w:bCs/>
        </w:rPr>
      </w:pPr>
      <w:r w:rsidRPr="00752979">
        <w:rPr>
          <w:rFonts w:ascii="Book Antiqua" w:hAnsi="Book Antiqua"/>
          <w:b/>
          <w:highlight w:val="yellow"/>
        </w:rPr>
        <w:t>VALUTATO</w:t>
      </w:r>
      <w:r w:rsidRPr="00752979">
        <w:rPr>
          <w:rFonts w:ascii="Book Antiqua" w:hAnsi="Book Antiqua"/>
          <w:bCs/>
          <w:highlight w:val="yellow"/>
        </w:rPr>
        <w:t xml:space="preserve"> che le </w:t>
      </w:r>
      <w:r w:rsidR="00814A79" w:rsidRPr="00752979">
        <w:rPr>
          <w:rFonts w:ascii="Book Antiqua" w:hAnsi="Book Antiqua"/>
          <w:bCs/>
          <w:highlight w:val="yellow"/>
        </w:rPr>
        <w:t>regole che</w:t>
      </w:r>
      <w:r w:rsidR="00547166">
        <w:rPr>
          <w:rFonts w:ascii="Book Antiqua" w:hAnsi="Book Antiqua"/>
          <w:bCs/>
          <w:highlight w:val="yellow"/>
        </w:rPr>
        <w:t xml:space="preserve"> conferiscono </w:t>
      </w:r>
      <w:r w:rsidRPr="00752979">
        <w:rPr>
          <w:rFonts w:ascii="Book Antiqua" w:hAnsi="Book Antiqua"/>
          <w:bCs/>
          <w:highlight w:val="yellow"/>
        </w:rPr>
        <w:t>l’origine</w:t>
      </w:r>
      <w:r w:rsidR="00547166">
        <w:rPr>
          <w:rFonts w:ascii="Book Antiqua" w:hAnsi="Book Antiqua"/>
          <w:bCs/>
          <w:highlight w:val="yellow"/>
        </w:rPr>
        <w:t xml:space="preserve"> in base</w:t>
      </w:r>
      <w:r w:rsidRPr="00752979">
        <w:rPr>
          <w:rFonts w:ascii="Book Antiqua" w:hAnsi="Book Antiqua"/>
          <w:bCs/>
          <w:highlight w:val="yellow"/>
        </w:rPr>
        <w:t xml:space="preserve"> all’ultimo Paese di </w:t>
      </w:r>
      <w:r w:rsidR="00A46B93">
        <w:rPr>
          <w:rFonts w:ascii="Book Antiqua" w:hAnsi="Book Antiqua"/>
          <w:bCs/>
          <w:highlight w:val="yellow"/>
        </w:rPr>
        <w:t xml:space="preserve">produzione </w:t>
      </w:r>
      <w:r w:rsidRPr="00752979">
        <w:rPr>
          <w:rFonts w:ascii="Book Antiqua" w:hAnsi="Book Antiqua"/>
          <w:bCs/>
          <w:highlight w:val="yellow"/>
        </w:rPr>
        <w:t>contribuiscon</w:t>
      </w:r>
      <w:r w:rsidR="00240623">
        <w:rPr>
          <w:rFonts w:ascii="Book Antiqua" w:hAnsi="Book Antiqua"/>
          <w:bCs/>
          <w:highlight w:val="yellow"/>
        </w:rPr>
        <w:t xml:space="preserve">o, </w:t>
      </w:r>
      <w:r w:rsidRPr="00752979">
        <w:rPr>
          <w:rFonts w:ascii="Book Antiqua" w:hAnsi="Book Antiqua"/>
          <w:bCs/>
          <w:highlight w:val="yellow"/>
        </w:rPr>
        <w:t xml:space="preserve">con riguardo ai prodotti agroalimentari, </w:t>
      </w:r>
      <w:r w:rsidR="00240623">
        <w:rPr>
          <w:rFonts w:ascii="Book Antiqua" w:hAnsi="Book Antiqua"/>
          <w:bCs/>
          <w:highlight w:val="yellow"/>
        </w:rPr>
        <w:t xml:space="preserve">a generare disorientamento nel consumatore rispetto alla individuazione del luogo di origine, </w:t>
      </w:r>
      <w:r w:rsidRPr="00752979">
        <w:rPr>
          <w:rFonts w:ascii="Book Antiqua" w:hAnsi="Book Antiqua"/>
          <w:bCs/>
          <w:highlight w:val="yellow"/>
        </w:rPr>
        <w:t xml:space="preserve">come nell’esempio conosciuto dell’importazione di triplo concentrato di pomodoro rispetto al doppio avente come unica finalità quella di ottenere il marchio </w:t>
      </w:r>
      <w:r w:rsidRPr="00752979">
        <w:rPr>
          <w:rFonts w:ascii="Book Antiqua" w:hAnsi="Book Antiqua"/>
          <w:bCs/>
          <w:i/>
          <w:iCs/>
          <w:highlight w:val="yellow"/>
        </w:rPr>
        <w:t xml:space="preserve">made in </w:t>
      </w:r>
      <w:proofErr w:type="spellStart"/>
      <w:r w:rsidRPr="00752979">
        <w:rPr>
          <w:rFonts w:ascii="Book Antiqua" w:hAnsi="Book Antiqua"/>
          <w:bCs/>
          <w:i/>
          <w:iCs/>
          <w:highlight w:val="yellow"/>
        </w:rPr>
        <w:t>Italy</w:t>
      </w:r>
      <w:proofErr w:type="spellEnd"/>
      <w:r w:rsidRPr="00752979">
        <w:rPr>
          <w:rFonts w:ascii="Book Antiqua" w:hAnsi="Book Antiqua"/>
          <w:bCs/>
          <w:highlight w:val="yellow"/>
        </w:rPr>
        <w:t xml:space="preserve"> sui prodotti di provenienza non nazionale acquisiti a basso costo</w:t>
      </w:r>
      <w:r>
        <w:rPr>
          <w:rFonts w:ascii="Book Antiqua" w:hAnsi="Book Antiqua"/>
          <w:bCs/>
        </w:rPr>
        <w:t>;</w:t>
      </w:r>
    </w:p>
    <w:p w14:paraId="08333880" w14:textId="77777777" w:rsidR="000E48AB" w:rsidRDefault="000E48AB" w:rsidP="000E48AB">
      <w:pPr>
        <w:spacing w:before="240"/>
        <w:ind w:left="851" w:right="849" w:firstLine="2"/>
        <w:rPr>
          <w:rFonts w:ascii="Book Antiqua" w:hAnsi="Book Antiqua"/>
          <w:bCs/>
        </w:rPr>
      </w:pPr>
      <w:r>
        <w:rPr>
          <w:rFonts w:ascii="Book Antiqua" w:hAnsi="Book Antiqua"/>
          <w:b/>
        </w:rPr>
        <w:t>RICONOSCIUTO</w:t>
      </w:r>
      <w:r>
        <w:rPr>
          <w:rFonts w:ascii="Book Antiqua" w:hAnsi="Book Antiqua"/>
          <w:bCs/>
        </w:rPr>
        <w:t xml:space="preserve"> che coesistono tre tipologie di criteri – il cambiamento della voce tariffaria; il criterio della trasformazione specifica; il criterio del valore aggiunto – ma nessuno di detti criteri consente di integrare gli estremi della </w:t>
      </w:r>
      <w:r>
        <w:rPr>
          <w:rFonts w:ascii="Book Antiqua" w:hAnsi="Book Antiqua"/>
          <w:bCs/>
        </w:rPr>
        <w:lastRenderedPageBreak/>
        <w:t>fattispecie “della lavorazione economicamente giustificata” ai fini della individuazione di un prodotto nuovo;</w:t>
      </w:r>
    </w:p>
    <w:p w14:paraId="300B2BBE" w14:textId="77777777" w:rsidR="000E48AB" w:rsidRDefault="000E48AB" w:rsidP="000E48AB">
      <w:pPr>
        <w:spacing w:before="240"/>
        <w:ind w:left="851" w:right="849" w:firstLine="2"/>
        <w:rPr>
          <w:rFonts w:ascii="Book Antiqua" w:hAnsi="Book Antiqua"/>
          <w:bCs/>
        </w:rPr>
      </w:pPr>
      <w:r>
        <w:rPr>
          <w:rFonts w:ascii="Book Antiqua" w:hAnsi="Book Antiqua"/>
          <w:b/>
        </w:rPr>
        <w:t>RICONOSCIUTO</w:t>
      </w:r>
      <w:r>
        <w:rPr>
          <w:rFonts w:ascii="Book Antiqua" w:hAnsi="Book Antiqua"/>
          <w:bCs/>
        </w:rPr>
        <w:t xml:space="preserve"> </w:t>
      </w:r>
      <w:r w:rsidRPr="00FD6A26">
        <w:rPr>
          <w:rFonts w:ascii="Book Antiqua" w:hAnsi="Book Antiqua"/>
          <w:bCs/>
          <w:highlight w:val="yellow"/>
        </w:rPr>
        <w:t>che la disciplina doganale di cui trattasi</w:t>
      </w:r>
      <w:r>
        <w:rPr>
          <w:rFonts w:ascii="Book Antiqua" w:hAnsi="Book Antiqua"/>
          <w:bCs/>
        </w:rPr>
        <w:t xml:space="preserve"> non concerne il contenuto dell’informazione destinata ai consumatori mediante l’etichettatura, limitandosi a consentire l’identificazione e la classificazione delle merci nei rapporti internazionali in forza di un unico codice numerico universalmente comprensibile;</w:t>
      </w:r>
    </w:p>
    <w:p w14:paraId="3799D611" w14:textId="77777777" w:rsidR="000E48AB" w:rsidRDefault="000E48AB" w:rsidP="000E48AB">
      <w:pPr>
        <w:spacing w:before="240"/>
        <w:ind w:left="851" w:right="849" w:firstLine="2"/>
        <w:rPr>
          <w:rFonts w:ascii="Book Antiqua" w:hAnsi="Book Antiqua"/>
          <w:bCs/>
        </w:rPr>
      </w:pPr>
      <w:r>
        <w:rPr>
          <w:rFonts w:ascii="Book Antiqua" w:hAnsi="Book Antiqua"/>
          <w:b/>
        </w:rPr>
        <w:t xml:space="preserve">PRESO ATTO </w:t>
      </w:r>
      <w:r>
        <w:rPr>
          <w:rFonts w:ascii="Book Antiqua" w:hAnsi="Book Antiqua"/>
          <w:bCs/>
        </w:rPr>
        <w:t>che la giurisprudenza nazionale ed europea riconosce nella disciplina dell’origine doganale una norma di natura fiscale che non permette, tuttavia, di fornire ai consumatori informazioni trasparenti per una corretta individuazione della provenienza geografica;</w:t>
      </w:r>
    </w:p>
    <w:p w14:paraId="23B60CF0" w14:textId="77777777" w:rsidR="000E48AB" w:rsidRDefault="000E48AB" w:rsidP="000E48AB">
      <w:pPr>
        <w:spacing w:before="240"/>
        <w:ind w:left="851" w:right="849" w:firstLine="2"/>
        <w:rPr>
          <w:rFonts w:ascii="Book Antiqua" w:hAnsi="Book Antiqua"/>
          <w:bCs/>
        </w:rPr>
      </w:pPr>
      <w:r>
        <w:rPr>
          <w:rFonts w:ascii="Book Antiqua" w:hAnsi="Book Antiqua"/>
          <w:b/>
        </w:rPr>
        <w:t xml:space="preserve">PRESO ATTO, </w:t>
      </w:r>
      <w:r>
        <w:rPr>
          <w:rFonts w:ascii="Book Antiqua" w:hAnsi="Book Antiqua"/>
          <w:bCs/>
        </w:rPr>
        <w:t xml:space="preserve">altresì, dei rischi economici e reputazionali derivanti dalla commercializzazione di alimenti etichettati come </w:t>
      </w:r>
      <w:r>
        <w:rPr>
          <w:rFonts w:ascii="Book Antiqua" w:hAnsi="Book Antiqua"/>
          <w:bCs/>
          <w:i/>
          <w:iCs/>
        </w:rPr>
        <w:t xml:space="preserve">made in </w:t>
      </w:r>
      <w:proofErr w:type="spellStart"/>
      <w:r>
        <w:rPr>
          <w:rFonts w:ascii="Book Antiqua" w:hAnsi="Book Antiqua"/>
          <w:bCs/>
          <w:i/>
          <w:iCs/>
        </w:rPr>
        <w:t>Italy</w:t>
      </w:r>
      <w:proofErr w:type="spellEnd"/>
      <w:r>
        <w:rPr>
          <w:rFonts w:ascii="Book Antiqua" w:hAnsi="Book Antiqua"/>
          <w:bCs/>
        </w:rPr>
        <w:t>, realizzati con ingredienti provenienti da altri Paesi ma che in Italia hanno subito soltanto l’ultima trasformazione sostanziale o economicamente giustificata;</w:t>
      </w:r>
    </w:p>
    <w:p w14:paraId="1A1B26F6" w14:textId="77777777" w:rsidR="000E48AB" w:rsidRDefault="000E48AB" w:rsidP="000E48AB">
      <w:pPr>
        <w:spacing w:before="240"/>
        <w:ind w:left="851" w:right="849" w:firstLine="2"/>
        <w:rPr>
          <w:rFonts w:ascii="Book Antiqua" w:hAnsi="Book Antiqua"/>
          <w:bCs/>
        </w:rPr>
      </w:pPr>
      <w:r w:rsidRPr="00752979">
        <w:rPr>
          <w:rFonts w:ascii="Book Antiqua" w:hAnsi="Book Antiqua"/>
          <w:b/>
          <w:highlight w:val="yellow"/>
        </w:rPr>
        <w:t>PRESO ATTO</w:t>
      </w:r>
      <w:r w:rsidRPr="00752979">
        <w:rPr>
          <w:rFonts w:ascii="Book Antiqua" w:hAnsi="Book Antiqua"/>
          <w:bCs/>
          <w:highlight w:val="yellow"/>
        </w:rPr>
        <w:t xml:space="preserve"> che, sebbene, ai sensi delle norme doganali, le operazioni minime o non economicamente giustificate non hanno alcuna rilevanza ai fini dell’attribuzione dell’origine non preferenziale, nondimeno tali norme risultano inadeguate e carenti ad evitare i casi di falsa evocazione dell’origine dei prodotti che costituiscono il patrimonio agroalimentare italiano;</w:t>
      </w:r>
    </w:p>
    <w:p w14:paraId="42FA8575" w14:textId="4BF23CA2" w:rsidR="00E53770" w:rsidRPr="00E53770" w:rsidRDefault="00E53770" w:rsidP="000E48AB">
      <w:pPr>
        <w:spacing w:before="240"/>
        <w:ind w:left="851" w:right="849" w:firstLine="2"/>
        <w:rPr>
          <w:rFonts w:ascii="Book Antiqua" w:hAnsi="Book Antiqua"/>
          <w:b/>
        </w:rPr>
      </w:pPr>
      <w:r w:rsidRPr="00E53770">
        <w:rPr>
          <w:rFonts w:ascii="Book Antiqua" w:hAnsi="Book Antiqua"/>
          <w:b/>
        </w:rPr>
        <w:t xml:space="preserve">VISTO </w:t>
      </w:r>
      <w:r w:rsidRPr="00E53770">
        <w:rPr>
          <w:rFonts w:ascii="Book Antiqua" w:hAnsi="Book Antiqua"/>
          <w:bCs/>
        </w:rPr>
        <w:t>il decreto legislativo</w:t>
      </w:r>
      <w:r>
        <w:rPr>
          <w:rFonts w:ascii="Book Antiqua" w:hAnsi="Book Antiqua"/>
          <w:b/>
        </w:rPr>
        <w:t xml:space="preserve"> </w:t>
      </w:r>
      <w:r w:rsidRPr="00E53770">
        <w:rPr>
          <w:rFonts w:ascii="Book Antiqua" w:hAnsi="Book Antiqua"/>
        </w:rPr>
        <w:t>18 agosto 2000, n. 267</w:t>
      </w:r>
      <w:r>
        <w:rPr>
          <w:rFonts w:ascii="Book Antiqua" w:hAnsi="Book Antiqua"/>
        </w:rPr>
        <w:t>, in particolare l’articolo 42, 1° comma;</w:t>
      </w:r>
    </w:p>
    <w:p w14:paraId="3C5A913A" w14:textId="3C9591FF" w:rsidR="000E48AB" w:rsidRDefault="000E48AB" w:rsidP="000E48AB">
      <w:pPr>
        <w:spacing w:before="240"/>
        <w:ind w:left="851" w:right="849" w:firstLine="2"/>
        <w:rPr>
          <w:rFonts w:ascii="Book Antiqua" w:hAnsi="Book Antiqua"/>
          <w:bCs/>
        </w:rPr>
      </w:pPr>
      <w:r>
        <w:rPr>
          <w:rFonts w:ascii="Book Antiqua" w:hAnsi="Book Antiqua"/>
          <w:b/>
        </w:rPr>
        <w:t xml:space="preserve">VISTO </w:t>
      </w:r>
      <w:r>
        <w:rPr>
          <w:rFonts w:ascii="Book Antiqua" w:hAnsi="Book Antiqua"/>
          <w:bCs/>
        </w:rPr>
        <w:t>il Regolamento per il funzionamento del Consiglio comunale,</w:t>
      </w:r>
      <w:r>
        <w:rPr>
          <w:rFonts w:ascii="Book Antiqua" w:hAnsi="Book Antiqua"/>
          <w:b/>
        </w:rPr>
        <w:t xml:space="preserve">  </w:t>
      </w:r>
    </w:p>
    <w:p w14:paraId="7982344F" w14:textId="27D3D870" w:rsidR="000E48AB" w:rsidRDefault="000E48AB" w:rsidP="000E48AB">
      <w:pPr>
        <w:spacing w:before="240"/>
        <w:ind w:left="851" w:right="849" w:firstLine="2"/>
        <w:rPr>
          <w:rFonts w:ascii="Book Antiqua" w:hAnsi="Book Antiqua"/>
          <w:bCs/>
        </w:rPr>
      </w:pPr>
      <w:r>
        <w:rPr>
          <w:rFonts w:ascii="Book Antiqua" w:hAnsi="Book Antiqua"/>
          <w:bCs/>
        </w:rPr>
        <w:t xml:space="preserve">  </w:t>
      </w:r>
      <w:r w:rsidR="00D444FB">
        <w:rPr>
          <w:rFonts w:ascii="Book Antiqua" w:hAnsi="Book Antiqua"/>
          <w:bCs/>
        </w:rPr>
        <w:t>……………………………</w:t>
      </w:r>
    </w:p>
    <w:p w14:paraId="131DBD87" w14:textId="77777777" w:rsidR="000E48AB" w:rsidRDefault="000E48AB" w:rsidP="000E48AB">
      <w:pPr>
        <w:spacing w:before="240"/>
        <w:ind w:left="851" w:right="849" w:firstLine="2"/>
        <w:rPr>
          <w:rFonts w:ascii="Book Antiqua" w:hAnsi="Book Antiqua"/>
          <w:bCs/>
          <w:i/>
          <w:iCs/>
        </w:rPr>
      </w:pPr>
      <w:r>
        <w:rPr>
          <w:rFonts w:ascii="Book Antiqua" w:hAnsi="Book Antiqua"/>
          <w:bCs/>
          <w:i/>
          <w:iCs/>
        </w:rPr>
        <w:t>con voti ……………………</w:t>
      </w:r>
    </w:p>
    <w:p w14:paraId="76FC9D36" w14:textId="74D3A2F3" w:rsidR="000E48AB" w:rsidRDefault="000E48AB" w:rsidP="000E48AB">
      <w:pPr>
        <w:spacing w:before="240"/>
        <w:ind w:left="851" w:right="849" w:firstLine="2"/>
        <w:rPr>
          <w:rFonts w:ascii="Book Antiqua" w:hAnsi="Book Antiqua"/>
          <w:bCs/>
          <w:i/>
          <w:iCs/>
        </w:rPr>
      </w:pPr>
      <w:r>
        <w:rPr>
          <w:rFonts w:ascii="Book Antiqua" w:hAnsi="Book Antiqua"/>
          <w:bCs/>
          <w:i/>
          <w:iCs/>
        </w:rPr>
        <w:t>espressi nelle forme di legge e conformemente al Regolamento per il funzionamento del Consiglio comunale</w:t>
      </w:r>
    </w:p>
    <w:p w14:paraId="54281129" w14:textId="77777777" w:rsidR="000E48AB" w:rsidRDefault="000E48AB" w:rsidP="000E48AB">
      <w:pPr>
        <w:spacing w:before="240"/>
        <w:ind w:left="851" w:right="849" w:firstLine="2"/>
        <w:jc w:val="center"/>
        <w:rPr>
          <w:rFonts w:ascii="Book Antiqua" w:hAnsi="Book Antiqua"/>
          <w:bCs/>
        </w:rPr>
      </w:pPr>
      <w:r>
        <w:rPr>
          <w:rFonts w:ascii="Book Antiqua" w:hAnsi="Book Antiqua"/>
          <w:b/>
        </w:rPr>
        <w:t>DELIBERA</w:t>
      </w:r>
    </w:p>
    <w:p w14:paraId="20272524" w14:textId="77777777" w:rsidR="000E48AB" w:rsidRDefault="000E48AB" w:rsidP="000E48AB">
      <w:pPr>
        <w:spacing w:before="240"/>
        <w:ind w:left="851" w:right="849" w:firstLine="2"/>
        <w:rPr>
          <w:rFonts w:ascii="Book Antiqua" w:hAnsi="Book Antiqua"/>
          <w:bCs/>
        </w:rPr>
      </w:pPr>
      <w:r>
        <w:rPr>
          <w:rFonts w:ascii="Book Antiqua" w:hAnsi="Book Antiqua"/>
          <w:bCs/>
        </w:rPr>
        <w:t>per le motivazioni riportate in narrativa, che qui si intendono integralmente richiamate,</w:t>
      </w:r>
    </w:p>
    <w:p w14:paraId="18C8A85A" w14:textId="7C7B939D" w:rsidR="000E48AB" w:rsidRDefault="00D444FB" w:rsidP="000E48AB">
      <w:pPr>
        <w:spacing w:before="240"/>
        <w:ind w:left="851" w:right="849" w:firstLine="2"/>
        <w:rPr>
          <w:rFonts w:ascii="Book Antiqua" w:hAnsi="Book Antiqua"/>
          <w:bCs/>
        </w:rPr>
      </w:pPr>
      <w:r>
        <w:rPr>
          <w:rFonts w:ascii="Book Antiqua" w:hAnsi="Book Antiqua"/>
          <w:bCs/>
        </w:rPr>
        <w:t xml:space="preserve">1) </w:t>
      </w:r>
      <w:r w:rsidR="000E48AB">
        <w:rPr>
          <w:rFonts w:ascii="Book Antiqua" w:hAnsi="Book Antiqua"/>
          <w:bCs/>
        </w:rPr>
        <w:t>di impegnare il Sindaco affinché:</w:t>
      </w:r>
    </w:p>
    <w:p w14:paraId="64EF491A" w14:textId="619F8298" w:rsidR="000E48AB" w:rsidRDefault="000E48AB" w:rsidP="000E48AB">
      <w:pPr>
        <w:spacing w:before="240"/>
        <w:ind w:left="851" w:right="849" w:firstLine="2"/>
        <w:rPr>
          <w:rFonts w:ascii="Book Antiqua" w:hAnsi="Book Antiqua"/>
          <w:bCs/>
        </w:rPr>
      </w:pPr>
      <w:r>
        <w:rPr>
          <w:rFonts w:ascii="Book Antiqua" w:hAnsi="Book Antiqua"/>
          <w:bCs/>
        </w:rPr>
        <w:t xml:space="preserve">- </w:t>
      </w:r>
      <w:r w:rsidR="007D5893">
        <w:rPr>
          <w:rFonts w:ascii="Book Antiqua" w:hAnsi="Book Antiqua"/>
          <w:bCs/>
        </w:rPr>
        <w:t>si attivi nei confronti dell’</w:t>
      </w:r>
      <w:r w:rsidR="00695F8F">
        <w:rPr>
          <w:rFonts w:ascii="Book Antiqua" w:hAnsi="Book Antiqua"/>
          <w:bCs/>
        </w:rPr>
        <w:t>ANCI (</w:t>
      </w:r>
      <w:r w:rsidR="007D5893">
        <w:rPr>
          <w:rFonts w:ascii="Book Antiqua" w:hAnsi="Book Antiqua"/>
          <w:bCs/>
        </w:rPr>
        <w:t xml:space="preserve">Associazione </w:t>
      </w:r>
      <w:r w:rsidR="00557E81">
        <w:rPr>
          <w:rFonts w:ascii="Book Antiqua" w:hAnsi="Book Antiqua"/>
          <w:bCs/>
        </w:rPr>
        <w:t>N</w:t>
      </w:r>
      <w:r w:rsidR="007D5893">
        <w:rPr>
          <w:rFonts w:ascii="Book Antiqua" w:hAnsi="Book Antiqua"/>
          <w:bCs/>
        </w:rPr>
        <w:t>azional</w:t>
      </w:r>
      <w:r w:rsidR="00557E81">
        <w:rPr>
          <w:rFonts w:ascii="Book Antiqua" w:hAnsi="Book Antiqua"/>
          <w:bCs/>
        </w:rPr>
        <w:t>e</w:t>
      </w:r>
      <w:r w:rsidR="007D5893">
        <w:rPr>
          <w:rFonts w:ascii="Book Antiqua" w:hAnsi="Book Antiqua"/>
          <w:bCs/>
        </w:rPr>
        <w:t xml:space="preserve"> dei Comuni</w:t>
      </w:r>
      <w:r w:rsidR="00695F8F">
        <w:rPr>
          <w:rFonts w:ascii="Book Antiqua" w:hAnsi="Book Antiqua"/>
          <w:bCs/>
        </w:rPr>
        <w:t>)</w:t>
      </w:r>
      <w:r w:rsidR="007D5893">
        <w:rPr>
          <w:rFonts w:ascii="Book Antiqua" w:hAnsi="Book Antiqua"/>
          <w:bCs/>
        </w:rPr>
        <w:t xml:space="preserve"> – </w:t>
      </w:r>
      <w:proofErr w:type="gramStart"/>
      <w:r w:rsidR="00E53770">
        <w:rPr>
          <w:rFonts w:ascii="Book Antiqua" w:hAnsi="Book Antiqua"/>
          <w:bCs/>
        </w:rPr>
        <w:t>…….</w:t>
      </w:r>
      <w:proofErr w:type="gramEnd"/>
      <w:r w:rsidR="00E53770">
        <w:rPr>
          <w:rFonts w:ascii="Book Antiqua" w:hAnsi="Book Antiqua"/>
          <w:bCs/>
        </w:rPr>
        <w:t xml:space="preserve">. – </w:t>
      </w:r>
      <w:r w:rsidR="007D5893">
        <w:rPr>
          <w:rFonts w:ascii="Book Antiqua" w:hAnsi="Book Antiqua"/>
          <w:bCs/>
        </w:rPr>
        <w:t xml:space="preserve">perché si </w:t>
      </w:r>
      <w:r w:rsidR="00557E81">
        <w:rPr>
          <w:rFonts w:ascii="Book Antiqua" w:hAnsi="Book Antiqua"/>
          <w:bCs/>
        </w:rPr>
        <w:t>faccia promotrice di</w:t>
      </w:r>
      <w:r>
        <w:rPr>
          <w:rFonts w:ascii="Book Antiqua" w:hAnsi="Book Antiqua"/>
          <w:bCs/>
        </w:rPr>
        <w:t xml:space="preserve"> tutte le azioni necessarie presso le competenti sedi istituzionali </w:t>
      </w:r>
      <w:proofErr w:type="spellStart"/>
      <w:r>
        <w:rPr>
          <w:rFonts w:ascii="Book Antiqua" w:hAnsi="Book Antiqua"/>
          <w:bCs/>
        </w:rPr>
        <w:t>eurounitarie</w:t>
      </w:r>
      <w:proofErr w:type="spellEnd"/>
      <w:r>
        <w:rPr>
          <w:rFonts w:ascii="Book Antiqua" w:hAnsi="Book Antiqua"/>
          <w:bCs/>
        </w:rPr>
        <w:t xml:space="preserve">, anche tramite il Comitato europeo delle Regioni, affinché sia avviata </w:t>
      </w:r>
      <w:r>
        <w:rPr>
          <w:rFonts w:ascii="Book Antiqua" w:hAnsi="Book Antiqua"/>
        </w:rPr>
        <w:t xml:space="preserve">la procedura di </w:t>
      </w:r>
      <w:r w:rsidRPr="00ED2F07">
        <w:rPr>
          <w:rFonts w:ascii="Book Antiqua" w:hAnsi="Book Antiqua"/>
        </w:rPr>
        <w:t>modifica d</w:t>
      </w:r>
      <w:r w:rsidR="00ED2F07" w:rsidRPr="00ED2F07">
        <w:rPr>
          <w:rFonts w:ascii="Book Antiqua" w:hAnsi="Book Antiqua"/>
          <w:strike/>
        </w:rPr>
        <w:t>e</w:t>
      </w:r>
      <w:r w:rsidRPr="00ED2F07">
        <w:rPr>
          <w:rFonts w:ascii="Book Antiqua" w:hAnsi="Book Antiqua"/>
        </w:rPr>
        <w:t xml:space="preserve">lla </w:t>
      </w:r>
      <w:r>
        <w:rPr>
          <w:rFonts w:ascii="Book Antiqua" w:hAnsi="Book Antiqua"/>
        </w:rPr>
        <w:t xml:space="preserve">disciplina sull’origine del codice doganale e, in particolare, attraverso la revisione dell’articolo 60 del regolamento (UE) n. 952/2013, finalizzata all’esclusione dei prodotti agricoli e alimentari dall’ambito di applicazione della stessa e conseguentemente al fine di prevedere </w:t>
      </w:r>
      <w:r>
        <w:rPr>
          <w:rFonts w:ascii="Book Antiqua" w:hAnsi="Book Antiqua"/>
          <w:bCs/>
        </w:rPr>
        <w:t xml:space="preserve">quale esclusivo criterio di individuazione dell’origine dei prodotti in parola </w:t>
      </w:r>
      <w:r>
        <w:rPr>
          <w:rFonts w:ascii="Book Antiqua" w:hAnsi="Book Antiqua"/>
          <w:bCs/>
        </w:rPr>
        <w:lastRenderedPageBreak/>
        <w:t>l’indicazione del luogo di provenienza di cui al regolamento (UE) n. 1169/2011 per garantire la trasparenza e la corretta informazione ai consumatori;</w:t>
      </w:r>
    </w:p>
    <w:p w14:paraId="4AD4646E" w14:textId="1D5F219C" w:rsidR="000E48AB" w:rsidRDefault="000E48AB" w:rsidP="000E48AB">
      <w:pPr>
        <w:spacing w:before="240"/>
        <w:ind w:left="851" w:right="849" w:firstLine="2"/>
        <w:rPr>
          <w:rFonts w:ascii="Book Antiqua" w:hAnsi="Book Antiqua"/>
          <w:bCs/>
        </w:rPr>
      </w:pPr>
      <w:r>
        <w:rPr>
          <w:rFonts w:ascii="Book Antiqua" w:hAnsi="Book Antiqua"/>
          <w:bCs/>
        </w:rPr>
        <w:t>-  intraprenda</w:t>
      </w:r>
      <w:r w:rsidR="00557E81">
        <w:rPr>
          <w:rFonts w:ascii="Book Antiqua" w:hAnsi="Book Antiqua"/>
          <w:bCs/>
        </w:rPr>
        <w:t>, anche tramite ANCI,</w:t>
      </w:r>
      <w:r>
        <w:rPr>
          <w:rFonts w:ascii="Book Antiqua" w:hAnsi="Book Antiqua"/>
          <w:bCs/>
        </w:rPr>
        <w:t xml:space="preserve"> le opportune interlocuzioni con i parlamentari europei eletti nella circoscrizione</w:t>
      </w:r>
      <w:r w:rsidR="00557E81">
        <w:rPr>
          <w:rFonts w:ascii="Book Antiqua" w:hAnsi="Book Antiqua"/>
          <w:bCs/>
        </w:rPr>
        <w:t xml:space="preserve"> elettorale</w:t>
      </w:r>
      <w:r>
        <w:rPr>
          <w:rFonts w:ascii="Book Antiqua" w:hAnsi="Book Antiqua"/>
          <w:bCs/>
        </w:rPr>
        <w:t xml:space="preserve"> di pertinenza del</w:t>
      </w:r>
      <w:r w:rsidR="00557E81">
        <w:rPr>
          <w:rFonts w:ascii="Book Antiqua" w:hAnsi="Book Antiqua"/>
          <w:bCs/>
        </w:rPr>
        <w:t xml:space="preserve"> Comune affinché</w:t>
      </w:r>
      <w:r>
        <w:rPr>
          <w:rFonts w:ascii="Book Antiqua" w:hAnsi="Book Antiqua"/>
          <w:bCs/>
        </w:rPr>
        <w:t xml:space="preserve"> gli stessi siano resi edotti dell’iniziativa di cui alla presente deliberazione sensibilizzandoli circa l’importanza della modifica della disciplina sull’origine doganale nel senso sopra riportato;    </w:t>
      </w:r>
    </w:p>
    <w:p w14:paraId="511D9EB6" w14:textId="2D74D8B7" w:rsidR="000E48AB" w:rsidRDefault="000E48AB" w:rsidP="000E48AB">
      <w:pPr>
        <w:spacing w:before="240"/>
        <w:ind w:left="851" w:right="849" w:firstLine="2"/>
        <w:rPr>
          <w:rFonts w:ascii="Book Antiqua" w:hAnsi="Book Antiqua"/>
          <w:bCs/>
        </w:rPr>
      </w:pPr>
      <w:r>
        <w:rPr>
          <w:rFonts w:ascii="Book Antiqua" w:hAnsi="Book Antiqua"/>
          <w:bCs/>
        </w:rPr>
        <w:t>- s</w:t>
      </w:r>
      <w:r w:rsidR="00557E81">
        <w:rPr>
          <w:rFonts w:ascii="Book Antiqua" w:hAnsi="Book Antiqua"/>
          <w:bCs/>
        </w:rPr>
        <w:t xml:space="preserve">olleciti </w:t>
      </w:r>
      <w:r w:rsidR="00010B3E">
        <w:rPr>
          <w:rFonts w:ascii="Book Antiqua" w:hAnsi="Book Antiqua"/>
          <w:bCs/>
        </w:rPr>
        <w:t>il Presidente della Regione affinché si</w:t>
      </w:r>
      <w:r>
        <w:rPr>
          <w:rFonts w:ascii="Book Antiqua" w:hAnsi="Book Antiqua"/>
          <w:bCs/>
        </w:rPr>
        <w:t xml:space="preserve"> attivi nell’ambito della Conferenza permanente per i rapporti tra lo Stato, le regioni e le province autonome con il medesimo obiettivo di cui ai precedenti punti;  </w:t>
      </w:r>
    </w:p>
    <w:p w14:paraId="5CB90003" w14:textId="01CDE824" w:rsidR="000E48AB" w:rsidRDefault="00D444FB" w:rsidP="000E48AB">
      <w:pPr>
        <w:spacing w:before="240"/>
        <w:ind w:left="851" w:right="849" w:firstLine="2"/>
        <w:rPr>
          <w:rFonts w:ascii="Book Antiqua" w:hAnsi="Book Antiqua"/>
          <w:bCs/>
        </w:rPr>
      </w:pPr>
      <w:r>
        <w:rPr>
          <w:rFonts w:ascii="Book Antiqua" w:hAnsi="Book Antiqua"/>
          <w:bCs/>
        </w:rPr>
        <w:t xml:space="preserve">2) </w:t>
      </w:r>
      <w:r w:rsidR="000E48AB">
        <w:rPr>
          <w:rFonts w:ascii="Book Antiqua" w:hAnsi="Book Antiqua"/>
          <w:bCs/>
        </w:rPr>
        <w:t xml:space="preserve"> </w:t>
      </w:r>
      <w:r w:rsidR="000E48AB">
        <w:rPr>
          <w:rFonts w:ascii="Book Antiqua" w:hAnsi="Book Antiqua"/>
          <w:b/>
          <w:bCs/>
        </w:rPr>
        <w:t xml:space="preserve">di disporre </w:t>
      </w:r>
      <w:r w:rsidR="000E48AB">
        <w:rPr>
          <w:rFonts w:ascii="Book Antiqua" w:hAnsi="Book Antiqua"/>
          <w:bCs/>
        </w:rPr>
        <w:t>la pubblicazione del</w:t>
      </w:r>
      <w:r w:rsidR="00E53770">
        <w:rPr>
          <w:rFonts w:ascii="Book Antiqua" w:hAnsi="Book Antiqua"/>
          <w:bCs/>
        </w:rPr>
        <w:t xml:space="preserve">la presente deliberazione all’albo pretorio del Comune ai sensi dell’articolo 124 </w:t>
      </w:r>
      <w:r w:rsidR="00E53770" w:rsidRPr="00E53770">
        <w:rPr>
          <w:rFonts w:ascii="Book Antiqua" w:hAnsi="Book Antiqua"/>
          <w:bCs/>
        </w:rPr>
        <w:t>decreto legislativo</w:t>
      </w:r>
      <w:r w:rsidR="00E53770" w:rsidRPr="00E53770">
        <w:rPr>
          <w:rFonts w:ascii="Book Antiqua" w:hAnsi="Book Antiqua"/>
          <w:b/>
          <w:bCs/>
        </w:rPr>
        <w:t xml:space="preserve"> </w:t>
      </w:r>
      <w:r w:rsidR="00E53770" w:rsidRPr="00E53770">
        <w:rPr>
          <w:rFonts w:ascii="Book Antiqua" w:hAnsi="Book Antiqua"/>
          <w:bCs/>
        </w:rPr>
        <w:t>18 agosto 2000, n. 267</w:t>
      </w:r>
      <w:r w:rsidR="00E53770">
        <w:rPr>
          <w:rFonts w:ascii="Book Antiqua" w:hAnsi="Book Antiqua"/>
          <w:bCs/>
        </w:rPr>
        <w:t xml:space="preserve">.         </w:t>
      </w:r>
    </w:p>
    <w:p w14:paraId="404256AB" w14:textId="77777777" w:rsidR="000E48AB" w:rsidRDefault="000E48AB" w:rsidP="000E48AB">
      <w:pPr>
        <w:spacing w:before="240"/>
        <w:ind w:left="851" w:right="849" w:firstLine="2"/>
        <w:rPr>
          <w:rFonts w:ascii="Book Antiqua" w:hAnsi="Book Antiqua"/>
          <w:b/>
        </w:rPr>
      </w:pPr>
    </w:p>
    <w:p w14:paraId="3615B7B0" w14:textId="77777777" w:rsidR="00736452" w:rsidRDefault="00736452"/>
    <w:sectPr w:rsidR="007364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A4C50"/>
    <w:multiLevelType w:val="hybridMultilevel"/>
    <w:tmpl w:val="2F6A6EFA"/>
    <w:lvl w:ilvl="0" w:tplc="B9B87A6E">
      <w:numFmt w:val="bullet"/>
      <w:lvlText w:val="-"/>
      <w:lvlJc w:val="left"/>
      <w:pPr>
        <w:ind w:left="420" w:hanging="360"/>
      </w:pPr>
      <w:rPr>
        <w:rFonts w:ascii="Book Antiqua" w:eastAsiaTheme="minorHAnsi" w:hAnsi="Book Antiqua" w:cstheme="minorBidi" w:hint="default"/>
        <w:i/>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hint="default"/>
      </w:rPr>
    </w:lvl>
    <w:lvl w:ilvl="3" w:tplc="04100001">
      <w:start w:val="1"/>
      <w:numFmt w:val="bullet"/>
      <w:lvlText w:val=""/>
      <w:lvlJc w:val="left"/>
      <w:pPr>
        <w:ind w:left="2580" w:hanging="360"/>
      </w:pPr>
      <w:rPr>
        <w:rFonts w:ascii="Symbol" w:hAnsi="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hint="default"/>
      </w:rPr>
    </w:lvl>
    <w:lvl w:ilvl="6" w:tplc="04100001">
      <w:start w:val="1"/>
      <w:numFmt w:val="bullet"/>
      <w:lvlText w:val=""/>
      <w:lvlJc w:val="left"/>
      <w:pPr>
        <w:ind w:left="4740" w:hanging="360"/>
      </w:pPr>
      <w:rPr>
        <w:rFonts w:ascii="Symbol" w:hAnsi="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hint="default"/>
      </w:rPr>
    </w:lvl>
  </w:abstractNum>
  <w:num w:numId="1" w16cid:durableId="196839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AB"/>
    <w:rsid w:val="00010B3E"/>
    <w:rsid w:val="000E3516"/>
    <w:rsid w:val="000E48AB"/>
    <w:rsid w:val="00240623"/>
    <w:rsid w:val="00316940"/>
    <w:rsid w:val="00547166"/>
    <w:rsid w:val="00557E81"/>
    <w:rsid w:val="00695F8F"/>
    <w:rsid w:val="00736452"/>
    <w:rsid w:val="00752979"/>
    <w:rsid w:val="0075743F"/>
    <w:rsid w:val="007D5893"/>
    <w:rsid w:val="00814A79"/>
    <w:rsid w:val="009634E2"/>
    <w:rsid w:val="00A46B93"/>
    <w:rsid w:val="00D444FB"/>
    <w:rsid w:val="00D450D7"/>
    <w:rsid w:val="00E53770"/>
    <w:rsid w:val="00ED2F07"/>
    <w:rsid w:val="00FD6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2809"/>
  <w15:chartTrackingRefBased/>
  <w15:docId w15:val="{D65EA5CF-2AF0-4634-A2D3-114786E0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8AB"/>
    <w:pPr>
      <w:spacing w:after="0" w:line="240" w:lineRule="auto"/>
      <w:ind w:left="7655"/>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4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872</Words>
  <Characters>4972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Coldiretti - Mario Giuseppe Paolucci</dc:creator>
  <cp:keywords/>
  <dc:description/>
  <cp:lastModifiedBy>Coldiretti - Mario Giuseppe Paolucci</cp:lastModifiedBy>
  <cp:revision>11</cp:revision>
  <dcterms:created xsi:type="dcterms:W3CDTF">2025-12-15T11:46:00Z</dcterms:created>
  <dcterms:modified xsi:type="dcterms:W3CDTF">2025-12-15T11:57:00Z</dcterms:modified>
</cp:coreProperties>
</file>